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CA" w:rsidRDefault="00F50CCA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bCs w:val="0"/>
        </w:rPr>
      </w:pPr>
    </w:p>
    <w:p w:rsidR="00F50CCA" w:rsidRDefault="00E537F0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181927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CA" w:rsidRDefault="00F50CCA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F50CCA" w:rsidRDefault="00F50CCA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Education</w:t>
          </w:r>
        </w:smartTag>
      </w:smartTag>
      <w:r>
        <w:t xml:space="preserve"> and Health Professions</w:t>
      </w: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F50CCA" w:rsidRDefault="00731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 w:rsidRPr="00731616">
        <w:rPr>
          <w:sz w:val="20"/>
        </w:rPr>
        <w:t>The Department of Psychological Science at the University of Arkansas invites applications for a tenure-track appointment at the rank of Assistant Pr</w:t>
      </w:r>
      <w:r>
        <w:rPr>
          <w:sz w:val="20"/>
        </w:rPr>
        <w:t xml:space="preserve">ofessor in CLINICAL psychology </w:t>
      </w:r>
      <w:r w:rsidR="003B6FE1">
        <w:rPr>
          <w:sz w:val="20"/>
        </w:rPr>
        <w:t>beginning August</w:t>
      </w:r>
      <w:r w:rsidR="000B2784">
        <w:rPr>
          <w:sz w:val="20"/>
        </w:rPr>
        <w:t xml:space="preserve"> 15</w:t>
      </w:r>
      <w:r w:rsidR="003B6FE1">
        <w:rPr>
          <w:sz w:val="20"/>
        </w:rPr>
        <w:t>, 2014</w:t>
      </w:r>
      <w:r w:rsidR="00F50CCA">
        <w:rPr>
          <w:sz w:val="20"/>
        </w:rPr>
        <w:t xml:space="preserve">.  The </w:t>
      </w:r>
      <w:smartTag w:uri="urn:schemas-microsoft-com:office:smarttags" w:element="PlaceType">
        <w:r w:rsidR="00F50CCA">
          <w:rPr>
            <w:sz w:val="20"/>
          </w:rPr>
          <w:t>University</w:t>
        </w:r>
      </w:smartTag>
      <w:r w:rsidR="00F50CCA">
        <w:rPr>
          <w:sz w:val="20"/>
        </w:rPr>
        <w:t xml:space="preserve"> of </w:t>
      </w:r>
      <w:smartTag w:uri="urn:schemas-microsoft-com:office:smarttags" w:element="PlaceName">
        <w:r w:rsidR="00F50CCA">
          <w:rPr>
            <w:sz w:val="20"/>
          </w:rPr>
          <w:t>Arkansas</w:t>
        </w:r>
      </w:smartTag>
      <w:r w:rsidR="00F50CCA">
        <w:rPr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50CCA">
            <w:rPr>
              <w:sz w:val="20"/>
            </w:rPr>
            <w:t>Fayetteville</w:t>
          </w:r>
        </w:smartTag>
      </w:smartTag>
      <w:r w:rsidR="00F50CCA">
        <w:rPr>
          <w:sz w:val="20"/>
        </w:rPr>
        <w:t xml:space="preserve">, serves as the major center of liberal and professional education and as the primary land-grant campus in the state.  It is </w:t>
      </w:r>
      <w:smartTag w:uri="urn:schemas-microsoft-com:office:smarttags" w:element="State">
        <w:smartTag w:uri="urn:schemas-microsoft-com:office:smarttags" w:element="place">
          <w:r w:rsidR="00F50CCA">
            <w:rPr>
              <w:sz w:val="20"/>
            </w:rPr>
            <w:t>Arkansas</w:t>
          </w:r>
        </w:smartTag>
      </w:smartTag>
      <w:r w:rsidR="00F50CCA">
        <w:rPr>
          <w:sz w:val="20"/>
        </w:rPr>
        <w:t>’ major source of theoretical and applied research and the provider of a wide range of public services to people throughout the state and nation.  The salary will be competitive and commensurate with experience and background.</w:t>
      </w: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50CCA" w:rsidRDefault="00061D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b/>
          <w:bCs/>
          <w:sz w:val="20"/>
        </w:rPr>
        <w:t>Assistant</w:t>
      </w:r>
      <w:r w:rsidR="00F50CCA">
        <w:rPr>
          <w:b/>
          <w:bCs/>
          <w:sz w:val="20"/>
        </w:rPr>
        <w:t xml:space="preserve"> Professor of </w:t>
      </w:r>
      <w:r w:rsidR="00731616">
        <w:rPr>
          <w:b/>
          <w:bCs/>
          <w:sz w:val="20"/>
        </w:rPr>
        <w:t>Clinical Psychology</w:t>
      </w:r>
      <w:r w:rsidR="00F50CCA">
        <w:rPr>
          <w:sz w:val="20"/>
        </w:rPr>
        <w:t xml:space="preserve"> – </w:t>
      </w:r>
      <w:r w:rsidR="00F50CCA">
        <w:rPr>
          <w:i/>
          <w:iCs/>
          <w:sz w:val="20"/>
        </w:rPr>
        <w:t>Qualifications</w:t>
      </w:r>
      <w:r w:rsidR="00F50CCA">
        <w:rPr>
          <w:sz w:val="20"/>
        </w:rPr>
        <w:t>:  We seek an individual with an earned doctorate in counselor education</w:t>
      </w:r>
      <w:r w:rsidR="00516FC8">
        <w:rPr>
          <w:sz w:val="20"/>
        </w:rPr>
        <w:t xml:space="preserve"> preferably</w:t>
      </w:r>
      <w:r w:rsidR="00731616">
        <w:rPr>
          <w:sz w:val="20"/>
        </w:rPr>
        <w:t xml:space="preserve"> from an APA-</w:t>
      </w:r>
      <w:r>
        <w:rPr>
          <w:sz w:val="20"/>
        </w:rPr>
        <w:t>accredited program</w:t>
      </w:r>
      <w:r w:rsidR="00731616">
        <w:rPr>
          <w:sz w:val="20"/>
        </w:rPr>
        <w:t xml:space="preserve">, eligibility </w:t>
      </w:r>
      <w:r>
        <w:rPr>
          <w:sz w:val="20"/>
        </w:rPr>
        <w:t>state</w:t>
      </w:r>
      <w:r w:rsidR="00F50CCA">
        <w:rPr>
          <w:sz w:val="20"/>
        </w:rPr>
        <w:t xml:space="preserve"> licensure; </w:t>
      </w:r>
      <w:r w:rsidR="00B54351">
        <w:rPr>
          <w:sz w:val="20"/>
        </w:rPr>
        <w:t>commitment to the active pursuit of a research agenda leading to referred scholarship, presentations,</w:t>
      </w:r>
      <w:r w:rsidR="00B54351" w:rsidRPr="00B54351">
        <w:rPr>
          <w:sz w:val="20"/>
        </w:rPr>
        <w:t xml:space="preserve"> </w:t>
      </w:r>
      <w:r w:rsidR="00B54351">
        <w:rPr>
          <w:sz w:val="20"/>
        </w:rPr>
        <w:t xml:space="preserve">and external funding, </w:t>
      </w:r>
      <w:r w:rsidR="00F50CCA">
        <w:rPr>
          <w:sz w:val="20"/>
        </w:rPr>
        <w:t>professional counseling experience, and a demonstrable interest in,</w:t>
      </w:r>
      <w:r w:rsidR="00032983">
        <w:rPr>
          <w:sz w:val="20"/>
        </w:rPr>
        <w:t xml:space="preserve"> and professional commitment to</w:t>
      </w:r>
      <w:r w:rsidR="00F50CCA">
        <w:rPr>
          <w:sz w:val="20"/>
        </w:rPr>
        <w:t xml:space="preserve"> the preparation of </w:t>
      </w:r>
      <w:r w:rsidR="00731616">
        <w:rPr>
          <w:sz w:val="20"/>
        </w:rPr>
        <w:t xml:space="preserve"> psychology </w:t>
      </w:r>
      <w:r w:rsidR="00F50CCA">
        <w:rPr>
          <w:sz w:val="20"/>
        </w:rPr>
        <w:t>s</w:t>
      </w:r>
      <w:r w:rsidR="00731616">
        <w:rPr>
          <w:sz w:val="20"/>
        </w:rPr>
        <w:t>tudents</w:t>
      </w:r>
      <w:r w:rsidR="00F50CCA">
        <w:rPr>
          <w:sz w:val="20"/>
        </w:rPr>
        <w:t xml:space="preserve">.  </w:t>
      </w:r>
      <w:r w:rsidR="00F50CCA">
        <w:rPr>
          <w:i/>
          <w:iCs/>
          <w:sz w:val="20"/>
        </w:rPr>
        <w:t>Responsibilities</w:t>
      </w:r>
      <w:r w:rsidR="00C04B8F">
        <w:rPr>
          <w:i/>
          <w:iCs/>
          <w:sz w:val="20"/>
        </w:rPr>
        <w:t xml:space="preserve"> include</w:t>
      </w:r>
      <w:r w:rsidR="00C04B8F">
        <w:rPr>
          <w:sz w:val="20"/>
        </w:rPr>
        <w:t xml:space="preserve"> </w:t>
      </w:r>
      <w:r w:rsidR="00B200FE">
        <w:rPr>
          <w:sz w:val="20"/>
        </w:rPr>
        <w:t>T</w:t>
      </w:r>
      <w:r w:rsidR="00F50CCA">
        <w:rPr>
          <w:sz w:val="20"/>
        </w:rPr>
        <w:t>eaching courses at the master’s and doctoral levels</w:t>
      </w:r>
      <w:r w:rsidR="00E537F0">
        <w:rPr>
          <w:sz w:val="20"/>
        </w:rPr>
        <w:t>,</w:t>
      </w:r>
      <w:r w:rsidR="00F50CCA">
        <w:rPr>
          <w:sz w:val="20"/>
        </w:rPr>
        <w:t xml:space="preserve"> serving on master’s advisory committees and doctoral dissertation committees, advising and mentoring students, supervision of counseling practica and/or internships, researching and writing grant proposals, pursuing a research agenda, and providing service</w:t>
      </w:r>
      <w:r>
        <w:rPr>
          <w:sz w:val="20"/>
        </w:rPr>
        <w:t xml:space="preserve"> and leadership</w:t>
      </w:r>
      <w:r w:rsidR="00F50CCA">
        <w:rPr>
          <w:sz w:val="20"/>
        </w:rPr>
        <w:t xml:space="preserve"> to the profession and the University.  Complete application materials should be sent to C</w:t>
      </w:r>
      <w:r>
        <w:rPr>
          <w:sz w:val="20"/>
        </w:rPr>
        <w:t xml:space="preserve">hair; </w:t>
      </w:r>
      <w:r w:rsidR="00731616">
        <w:rPr>
          <w:sz w:val="20"/>
        </w:rPr>
        <w:t>Clinical</w:t>
      </w:r>
      <w:r>
        <w:rPr>
          <w:sz w:val="20"/>
        </w:rPr>
        <w:t xml:space="preserve"> Search Committee; </w:t>
      </w:r>
      <w:r w:rsidR="00731616" w:rsidRPr="00731616">
        <w:rPr>
          <w:sz w:val="20"/>
        </w:rPr>
        <w:t>216 Memorial Hall</w:t>
      </w:r>
      <w:r w:rsidR="00F50CCA">
        <w:rPr>
          <w:sz w:val="20"/>
        </w:rPr>
        <w:t>; University of Arkansas; Fayetteville, AR  72701</w:t>
      </w:r>
      <w:r w:rsidR="00731616">
        <w:rPr>
          <w:sz w:val="20"/>
        </w:rPr>
        <w:t>, or to PsycHire@uark.edu</w:t>
      </w:r>
      <w:bookmarkStart w:id="0" w:name="_GoBack"/>
      <w:bookmarkEnd w:id="0"/>
      <w:r w:rsidR="00F50CCA">
        <w:rPr>
          <w:sz w:val="20"/>
        </w:rPr>
        <w:t>.</w:t>
      </w: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  <w:r>
        <w:rPr>
          <w:b/>
          <w:bCs/>
          <w:sz w:val="20"/>
        </w:rPr>
        <w:t>Applications</w:t>
      </w:r>
      <w:r>
        <w:rPr>
          <w:sz w:val="20"/>
        </w:rPr>
        <w:t xml:space="preserve">:  For complete descriptions and further information, visit our human resources Web site:  </w:t>
      </w:r>
      <w:hyperlink r:id="rId8" w:history="1">
        <w:r>
          <w:rPr>
            <w:rStyle w:val="Hyperlink"/>
            <w:sz w:val="20"/>
          </w:rPr>
          <w:t>http://hr.uark.edu/employment</w:t>
        </w:r>
      </w:hyperlink>
      <w:r>
        <w:rPr>
          <w:sz w:val="20"/>
        </w:rPr>
        <w:t>.  Review of application material w</w:t>
      </w:r>
      <w:r w:rsidR="00061DB9">
        <w:rPr>
          <w:sz w:val="20"/>
        </w:rPr>
        <w:t>ill continue until the position is</w:t>
      </w:r>
      <w:r>
        <w:rPr>
          <w:sz w:val="20"/>
        </w:rPr>
        <w:t xml:space="preserve"> filled</w:t>
      </w:r>
      <w:r w:rsidR="00E537F0">
        <w:rPr>
          <w:sz w:val="20"/>
        </w:rPr>
        <w:t xml:space="preserve">. </w:t>
      </w:r>
      <w:r>
        <w:rPr>
          <w:sz w:val="20"/>
        </w:rPr>
        <w:t>To apply send a letter of interest (demonstrating how your strengths match the duties and qualifications listed ab</w:t>
      </w:r>
      <w:r w:rsidR="00032983">
        <w:rPr>
          <w:sz w:val="20"/>
        </w:rPr>
        <w:t>ove), complete curriculum vitae</w:t>
      </w:r>
      <w:r w:rsidR="00804030">
        <w:rPr>
          <w:sz w:val="20"/>
        </w:rPr>
        <w:t>,</w:t>
      </w:r>
      <w:r>
        <w:rPr>
          <w:sz w:val="20"/>
        </w:rPr>
        <w:t xml:space="preserve"> and the names, titles, addres</w:t>
      </w:r>
      <w:r w:rsidR="00032983">
        <w:rPr>
          <w:sz w:val="20"/>
        </w:rPr>
        <w:t>ses, and contact numbers of three</w:t>
      </w:r>
      <w:r>
        <w:rPr>
          <w:sz w:val="20"/>
        </w:rPr>
        <w:t xml:space="preserve"> references to the search chair at the address listed above.</w:t>
      </w:r>
      <w:r w:rsidR="00032983">
        <w:rPr>
          <w:sz w:val="20"/>
        </w:rPr>
        <w:t xml:space="preserve"> Graduate transcripts will be required only from finalists.</w:t>
      </w: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16"/>
            </w:rPr>
            <w:t>University</w:t>
          </w:r>
        </w:smartTag>
        <w:r>
          <w:rPr>
            <w:i/>
            <w:iCs/>
            <w:sz w:val="16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16"/>
            </w:rPr>
            <w:t>Arkansas</w:t>
          </w:r>
        </w:smartTag>
      </w:smartTag>
      <w:r>
        <w:rPr>
          <w:i/>
          <w:iCs/>
          <w:sz w:val="16"/>
        </w:rPr>
        <w:t xml:space="preserve"> is an Equal Opportunity/Affirmative Action employer.</w:t>
      </w:r>
    </w:p>
    <w:p w:rsidR="00F50CCA" w:rsidRDefault="00F50C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iCs/>
        </w:rPr>
      </w:pPr>
    </w:p>
    <w:sectPr w:rsidR="00F50CCA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33" w:rsidRDefault="00D63F33" w:rsidP="00D23473">
      <w:r>
        <w:separator/>
      </w:r>
    </w:p>
  </w:endnote>
  <w:endnote w:type="continuationSeparator" w:id="0">
    <w:p w:rsidR="00D63F33" w:rsidRDefault="00D63F33" w:rsidP="00D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33" w:rsidRDefault="00D63F33" w:rsidP="00D23473">
      <w:r>
        <w:separator/>
      </w:r>
    </w:p>
  </w:footnote>
  <w:footnote w:type="continuationSeparator" w:id="0">
    <w:p w:rsidR="00D63F33" w:rsidRDefault="00D63F33" w:rsidP="00D2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73" w:rsidRDefault="00D23473">
    <w:pPr>
      <w:pStyle w:val="Header"/>
    </w:pPr>
  </w:p>
  <w:p w:rsidR="00D23473" w:rsidRPr="00D23473" w:rsidRDefault="002A1927" w:rsidP="00D23473">
    <w:pPr>
      <w:pStyle w:val="Header"/>
      <w:jc w:val="center"/>
      <w:rPr>
        <w:b/>
      </w:rPr>
    </w:pPr>
    <w:r>
      <w:rPr>
        <w:b/>
      </w:rPr>
      <w:t>Sample Tenure Track Faculty Position Announcement – SHORT</w:t>
    </w:r>
  </w:p>
  <w:p w:rsidR="00D23473" w:rsidRDefault="00D23473">
    <w:pPr>
      <w:pStyle w:val="Header"/>
    </w:pPr>
  </w:p>
  <w:p w:rsidR="00D23473" w:rsidRDefault="00D23473">
    <w:pPr>
      <w:pStyle w:val="Header"/>
    </w:pPr>
  </w:p>
  <w:p w:rsidR="00D23473" w:rsidRDefault="00D23473">
    <w:pPr>
      <w:pStyle w:val="Header"/>
    </w:pPr>
  </w:p>
  <w:p w:rsidR="00D23473" w:rsidRDefault="00D23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9"/>
    <w:rsid w:val="00032983"/>
    <w:rsid w:val="00061DB9"/>
    <w:rsid w:val="000B2784"/>
    <w:rsid w:val="002A1927"/>
    <w:rsid w:val="00372133"/>
    <w:rsid w:val="003B6FE1"/>
    <w:rsid w:val="00516FC8"/>
    <w:rsid w:val="007015C6"/>
    <w:rsid w:val="00731616"/>
    <w:rsid w:val="00804030"/>
    <w:rsid w:val="00B200FE"/>
    <w:rsid w:val="00B31E07"/>
    <w:rsid w:val="00B54351"/>
    <w:rsid w:val="00C04B8F"/>
    <w:rsid w:val="00C34A5C"/>
    <w:rsid w:val="00D23473"/>
    <w:rsid w:val="00D63F33"/>
    <w:rsid w:val="00E537F0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5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473"/>
    <w:rPr>
      <w:sz w:val="24"/>
      <w:szCs w:val="24"/>
    </w:rPr>
  </w:style>
  <w:style w:type="paragraph" w:styleId="Footer">
    <w:name w:val="footer"/>
    <w:basedOn w:val="Normal"/>
    <w:link w:val="FooterChar"/>
    <w:rsid w:val="00D2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34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5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3473"/>
    <w:rPr>
      <w:sz w:val="24"/>
      <w:szCs w:val="24"/>
    </w:rPr>
  </w:style>
  <w:style w:type="paragraph" w:styleId="Footer">
    <w:name w:val="footer"/>
    <w:basedOn w:val="Normal"/>
    <w:link w:val="FooterChar"/>
    <w:rsid w:val="00D2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3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ark.edu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 and Health Professions</vt:lpstr>
    </vt:vector>
  </TitlesOfParts>
  <Company>University of Arkansas - COEHP</Company>
  <LinksUpToDate>false</LinksUpToDate>
  <CharactersWithSpaces>2357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http://hr.uark.edu/employment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 and Health Professions</dc:title>
  <dc:creator>Brenda Luper</dc:creator>
  <cp:lastModifiedBy>Elecia C. Smith</cp:lastModifiedBy>
  <cp:revision>3</cp:revision>
  <cp:lastPrinted>2013-09-25T14:38:00Z</cp:lastPrinted>
  <dcterms:created xsi:type="dcterms:W3CDTF">2013-10-07T17:17:00Z</dcterms:created>
  <dcterms:modified xsi:type="dcterms:W3CDTF">2013-10-07T17:23:00Z</dcterms:modified>
</cp:coreProperties>
</file>